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geoPositionsUpdate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position</w:t>
            </w:r>
          </w:p>
        </w:tc>
        <w:tc>
          <w:tcPr>
            <w:tcW w:type="dxa" w:w="1984"/>
          </w:tcPr>
          <w:p>
            <w:r>
              <w:t>Position</w:t>
            </w:r>
          </w:p>
        </w:tc>
        <w:tc>
          <w:tcPr>
            <w:tcW w:type="dxa" w:w="1134"/>
          </w:tcPr>
          <w:p>
            <w:r>
              <w:t>cf. type position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>
              <w:t>Objet de détail de la position de chaque ressource</w:t>
            </w:r>
          </w:p>
        </w:tc>
        <w:tc>
          <w:tcPr>
            <w:tcW w:type="dxa" w:w="1701"/>
          </w:tcPr>
          <w:p>
            <w:r>
              <w:t xml:space="preserve"> </w:t>
            </w:r>
          </w:p>
        </w:tc>
      </w:tr>
    </w:tbl>
    <w:p>
      <w:pPr>
        <w:pStyle w:val="Heading1"/>
      </w:pPr>
      <w:r>
        <w:t>position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resourceId</w:t>
            </w:r>
          </w:p>
        </w:tc>
        <w:tc>
          <w:tcPr>
            <w:tcW w:type="dxa" w:w="1984"/>
          </w:tcPr>
          <w:p>
            <w:r>
              <w:t>Identifiant de la ressource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^([a-zA-Z0-9_-]+\.){3,8}resource(\.[a-zA-Z0-9_-]+){1,2}$)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partagé unique de la ressource engagée, normé comme suit :</w:t>
              <w:br/>
              <w:t>{orgID}.resource.{ID unique de la ressource partagée}</w:t>
              <w:br/>
              <w:t>OU - uniquement dans le cas où un ID unique de ressource ne peut pas être garanti par l'organisation propriétaire :</w:t>
              <w:br/>
              <w:t>{orgID}.resource.{sendercaseId}.{n° d’ordre chronologique de la ressource}</w:t>
            </w:r>
          </w:p>
        </w:tc>
        <w:tc>
          <w:tcPr>
            <w:tcW w:type="dxa" w:w="1701"/>
          </w:tcPr>
          <w:p>
            <w:r>
              <w:t>fr.health.samu770.resource.VLM250</w:t>
              <w:br/>
              <w:t>fr.health.samu440.resource.DRFR15DDXAAJJJ0000.1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 et heure de réception des coordonnées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Date et heure de réception des coordonnées transmises</w:t>
            </w:r>
          </w:p>
        </w:tc>
        <w:tc>
          <w:tcPr>
            <w:tcW w:type="dxa" w:w="1701"/>
          </w:tcPr>
          <w:p>
            <w:r>
              <w:t>2024-01-27T08:44:00+02:00</w:t>
            </w:r>
          </w:p>
        </w:tc>
      </w:tr>
      <w:tr>
        <w:tc>
          <w:tcPr>
            <w:tcW w:type="dxa" w:w="1701"/>
          </w:tcPr>
          <w:p>
            <w:r>
              <w:t>coord</w:t>
            </w:r>
          </w:p>
        </w:tc>
        <w:tc>
          <w:tcPr>
            <w:tcW w:type="dxa" w:w="1984"/>
          </w:tcPr>
          <w:p>
            <w:r>
              <w:t>Coordonnées</w:t>
            </w:r>
          </w:p>
        </w:tc>
        <w:tc>
          <w:tcPr>
            <w:tcW w:type="dxa" w:w="1134"/>
          </w:tcPr>
          <w:p>
            <w:r>
              <w:t>cf. type coord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Permet de localiser la resource.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speed</w:t>
            </w:r>
          </w:p>
        </w:tc>
        <w:tc>
          <w:tcPr>
            <w:tcW w:type="dxa" w:w="1984"/>
          </w:tcPr>
          <w:p>
            <w:r>
              <w:t>Vitesse de la ressource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Vitesse de la ressource enregistrée, exprimée en km/h</w:t>
            </w:r>
          </w:p>
        </w:tc>
        <w:tc>
          <w:tcPr>
            <w:tcW w:type="dxa" w:w="1701"/>
          </w:tcPr>
          <w:p>
            <w:r>
              <w:t>80</w:t>
            </w:r>
          </w:p>
        </w:tc>
      </w:tr>
      <w:tr>
        <w:tc>
          <w:tcPr>
            <w:tcW w:type="dxa" w:w="1701"/>
          </w:tcPr>
          <w:p>
            <w:r>
              <w:t>cap</w:t>
            </w:r>
          </w:p>
        </w:tc>
        <w:tc>
          <w:tcPr>
            <w:tcW w:type="dxa" w:w="1984"/>
          </w:tcPr>
          <w:p>
            <w:r>
              <w:t>Direction de la ressource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Direction de la ressource, exprimé en degrés</w:t>
            </w:r>
          </w:p>
        </w:tc>
        <w:tc>
          <w:tcPr>
            <w:tcW w:type="dxa" w:w="1701"/>
          </w:tcPr>
          <w:p>
            <w:r>
              <w:t>96</w:t>
            </w:r>
          </w:p>
        </w:tc>
      </w:tr>
      <w:tr>
        <w:tc>
          <w:tcPr>
            <w:tcW w:type="dxa" w:w="1701"/>
          </w:tcPr>
          <w:p>
            <w:r>
              <w:t>move</w:t>
            </w:r>
          </w:p>
        </w:tc>
        <w:tc>
          <w:tcPr>
            <w:tcW w:type="dxa" w:w="1984"/>
          </w:tcPr>
          <w:p>
            <w:r>
              <w:t>Mouvement de la ressource</w:t>
            </w:r>
          </w:p>
        </w:tc>
        <w:tc>
          <w:tcPr>
            <w:tcW w:type="dxa" w:w="1134"/>
          </w:tcPr>
          <w:p>
            <w:r>
              <w:t>string</w:t>
              <w:br/>
              <w:t>(ENUM: MOBILE, STATIQUE)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si la ressource est en mouvement (MOBILE) ou non (STATIQUE)</w:t>
            </w:r>
          </w:p>
        </w:tc>
        <w:tc>
          <w:tcPr>
            <w:tcW w:type="dxa" w:w="1701"/>
          </w:tcPr>
          <w:p>
            <w:r>
              <w:t>MOBILE</w:t>
            </w:r>
          </w:p>
        </w:tc>
      </w:tr>
      <w:tr>
        <w:tc>
          <w:tcPr>
            <w:tcW w:type="dxa" w:w="1701"/>
          </w:tcPr>
          <w:p>
            <w:r>
              <w:t>engineOn</w:t>
            </w:r>
          </w:p>
        </w:tc>
        <w:tc>
          <w:tcPr>
            <w:tcW w:type="dxa" w:w="1984"/>
          </w:tcPr>
          <w:p>
            <w:r>
              <w:t>Etat du moteur de la ressource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si le moteur de la ressource est éteint (FAUX) ou allumé/en marche (VRAI)</w:t>
            </w:r>
          </w:p>
        </w:tc>
        <w:tc>
          <w:tcPr>
            <w:tcW w:type="dxa" w:w="1701"/>
          </w:tcPr>
          <w:p>
            <w:r>
              <w:t>1</w:t>
            </w:r>
          </w:p>
        </w:tc>
      </w:tr>
      <w:tr>
        <w:tc>
          <w:tcPr>
            <w:tcW w:type="dxa" w:w="1701"/>
          </w:tcPr>
          <w:p>
            <w:r>
              <w:t>groundStatus</w:t>
            </w:r>
          </w:p>
        </w:tc>
        <w:tc>
          <w:tcPr>
            <w:tcW w:type="dxa" w:w="1984"/>
          </w:tcPr>
          <w:p>
            <w:r>
              <w:t>Etat de l'hélicoptère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si l'hélicoptère est au sol (VRAI) ou en l'air (FAUX)</w:t>
            </w:r>
          </w:p>
        </w:tc>
        <w:tc>
          <w:tcPr>
            <w:tcW w:type="dxa" w:w="1701"/>
          </w:tcPr>
          <w:p>
            <w:r>
              <w:t>1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Statut de la ressource</w:t>
            </w:r>
          </w:p>
        </w:tc>
        <w:tc>
          <w:tcPr>
            <w:tcW w:type="dxa" w:w="1134"/>
          </w:tcPr>
          <w:p>
            <w:r>
              <w:t>string</w:t>
              <w:br/>
              <w:t>(ENUM: DISPONIBLE, INDISPONIBLE, INCONNU)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Définit le statut de disponibilité d'une ressource.</w:t>
              <w:br/>
              <w:t>- DISPONIBLE : Lorsque la ressource est disponible</w:t>
              <w:br/>
              <w:t>- INDISPONIBLE : Lorsque la ressource n'est pas disponible, celle-ci peut être engagée ou en maintenance</w:t>
              <w:br/>
              <w:t>- INCONNU : Lorsque le status est inconnu</w:t>
            </w:r>
          </w:p>
        </w:tc>
        <w:tc>
          <w:tcPr>
            <w:tcW w:type="dxa" w:w="1701"/>
          </w:tcPr>
          <w:p>
            <w:r>
              <w:t>DISPONIBLE</w:t>
            </w:r>
          </w:p>
        </w:tc>
      </w:tr>
      <w:tr>
        <w:tc>
          <w:tcPr>
            <w:tcW w:type="dxa" w:w="1701"/>
          </w:tcPr>
          <w:p>
            <w:r>
              <w:t>engagedStatus</w:t>
            </w:r>
          </w:p>
        </w:tc>
        <w:tc>
          <w:tcPr>
            <w:tcW w:type="dxa" w:w="1984"/>
          </w:tcPr>
          <w:p>
            <w:r>
              <w:t>Statut de la ressource engagée</w:t>
            </w:r>
          </w:p>
        </w:tc>
        <w:tc>
          <w:tcPr>
            <w:tcW w:type="dxa" w:w="1134"/>
          </w:tcPr>
          <w:p>
            <w:r>
              <w:t>string</w:t>
              <w:br/>
              <w:t>(ENUM: ALERTEE, PARTIE, ARRIVEE_LIEU, TRANSPORT_DESTINATION, ARRIVEE_DESTINATION, FIN_MED, QUITTE_DESTINATION, RETOUR_DISPONIBLE, RETOUR_INDISPONIBLE, ARRIVEE_CENTRE)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Précise le statut d'une ressource qui est engagée sur une mission</w:t>
            </w:r>
          </w:p>
        </w:tc>
        <w:tc>
          <w:tcPr>
            <w:tcW w:type="dxa" w:w="1701"/>
          </w:tcPr>
          <w:p>
            <w:r>
              <w:t>PARTIE</w:t>
            </w:r>
          </w:p>
        </w:tc>
      </w:tr>
    </w:tbl>
    <w:p>
      <w:pPr>
        <w:pStyle w:val="Heading1"/>
      </w:pPr>
      <w:r>
        <w:t>coord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lat</w:t>
            </w:r>
          </w:p>
        </w:tc>
        <w:tc>
          <w:tcPr>
            <w:tcW w:type="dxa" w:w="1984"/>
          </w:tcPr>
          <w:p>
            <w:r>
              <w:t xml:space="preserve">Latitude 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Dernière coordonnée x connue de la ressource, entre −90 and +90</w:t>
            </w:r>
          </w:p>
        </w:tc>
        <w:tc>
          <w:tcPr>
            <w:tcW w:type="dxa" w:w="1701"/>
          </w:tcPr>
          <w:p>
            <w:r>
              <w:t>47.221866</w:t>
            </w:r>
          </w:p>
        </w:tc>
      </w:tr>
      <w:tr>
        <w:tc>
          <w:tcPr>
            <w:tcW w:type="dxa" w:w="1701"/>
          </w:tcPr>
          <w:p>
            <w:r>
              <w:t>lon</w:t>
            </w:r>
          </w:p>
        </w:tc>
        <w:tc>
          <w:tcPr>
            <w:tcW w:type="dxa" w:w="1984"/>
          </w:tcPr>
          <w:p>
            <w:r>
              <w:t>Longitude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Dernière coordonnée y connue de la ressource, entre −180 and +180</w:t>
            </w:r>
          </w:p>
        </w:tc>
        <w:tc>
          <w:tcPr>
            <w:tcW w:type="dxa" w:w="1701"/>
          </w:tcPr>
          <w:p>
            <w:r>
              <w:t>-1.575807</w:t>
            </w:r>
          </w:p>
        </w:tc>
      </w:tr>
      <w:tr>
        <w:tc>
          <w:tcPr>
            <w:tcW w:type="dxa" w:w="1701"/>
          </w:tcPr>
          <w:p>
            <w:r>
              <w:t>height</w:t>
            </w:r>
          </w:p>
        </w:tc>
        <w:tc>
          <w:tcPr>
            <w:tcW w:type="dxa" w:w="1984"/>
          </w:tcPr>
          <w:p>
            <w:r>
              <w:t>Altitude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Dernière coordonnée z connue de la ressource, en mètres sans bornes</w:t>
            </w:r>
          </w:p>
        </w:tc>
        <w:tc>
          <w:tcPr>
            <w:tcW w:type="dxa" w:w="1701"/>
          </w:tcPr>
          <w:p>
            <w:r>
              <w:t>1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6C3632-1CB9-4CB6-9821-6A3FB3C06DCF}"/>
</file>

<file path=customXml/itemProps3.xml><?xml version="1.0" encoding="utf-8"?>
<ds:datastoreItem xmlns:ds="http://schemas.openxmlformats.org/officeDocument/2006/customXml" ds:itemID="{3E4B06F1-C008-4A0B-9B58-B33B7754FE9E}"/>
</file>

<file path=customXml/itemProps4.xml><?xml version="1.0" encoding="utf-8"?>
<ds:datastoreItem xmlns:ds="http://schemas.openxmlformats.org/officeDocument/2006/customXml" ds:itemID="{546791E7-BD03-460B-BEE6-FAC84336D5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